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Raymond Mill</w:t>
      </w:r>
    </w:p>
    <w:p>
      <w:pPr>
        <w:jc w:val="center"/>
        <w:rPr>
          <w:rFonts w:hint="eastAsia"/>
          <w:b/>
          <w:bCs/>
          <w:sz w:val="32"/>
          <w:szCs w:val="32"/>
          <w:lang w:val="en-US" w:eastAsia="zh-CN"/>
        </w:rPr>
      </w:pPr>
    </w:p>
    <w:p>
      <w:pPr>
        <w:numPr>
          <w:ilvl w:val="0"/>
          <w:numId w:val="1"/>
        </w:numPr>
        <w:rPr>
          <w:rFonts w:hint="eastAsia"/>
          <w:b/>
          <w:bCs/>
          <w:sz w:val="32"/>
          <w:szCs w:val="32"/>
          <w:lang w:val="en-US" w:eastAsia="zh-CN"/>
        </w:rPr>
      </w:pPr>
      <w:r>
        <w:rPr>
          <w:rFonts w:hint="default" w:ascii="Arial" w:hAnsi="Arial" w:cs="Arial"/>
          <w:b/>
          <w:bCs/>
          <w:sz w:val="28"/>
          <w:szCs w:val="28"/>
          <w:lang w:val="en-US" w:eastAsia="zh-CN"/>
        </w:rPr>
        <w:t>Product Description</w:t>
      </w:r>
    </w:p>
    <w:p>
      <w:pPr>
        <w:widowControl w:val="0"/>
        <w:numPr>
          <w:numId w:val="0"/>
        </w:numPr>
        <w:jc w:val="both"/>
        <w:rPr>
          <w:rFonts w:hint="eastAsia" w:ascii="Arial" w:hAnsi="Arial" w:cs="Arial"/>
          <w:b/>
          <w:bCs/>
          <w:sz w:val="24"/>
          <w:szCs w:val="24"/>
          <w:lang w:val="en-US" w:eastAsia="zh-CN"/>
        </w:rPr>
      </w:pPr>
    </w:p>
    <w:p>
      <w:pPr>
        <w:widowControl w:val="0"/>
        <w:numPr>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Applications of Raymond Mill</w:t>
      </w:r>
    </w:p>
    <w:p>
      <w:pPr>
        <w:widowControl w:val="0"/>
        <w:numPr>
          <w:numId w:val="0"/>
        </w:numPr>
        <w:jc w:val="both"/>
        <w:rPr>
          <w:rFonts w:hint="eastAsia" w:ascii="Arial" w:hAnsi="Arial" w:cs="Arial"/>
          <w:b/>
          <w:bCs/>
          <w:sz w:val="24"/>
          <w:szCs w:val="24"/>
          <w:lang w:val="en-US" w:eastAsia="zh-CN"/>
        </w:rPr>
      </w:pP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Raymond Mill is widely used in the field of metallurgy, building materials, chemical industry and mining to process powder. It is used in grinding the non-flammable and non-explosive stuff which has the Moh’s hardness below 7, humidity less than 6%, such as gypsum, talc, calcite, limestone, marble, feldspar, barite, dolomite, granite, kaolin, bentonite, bauxite, iron ore etc., the final products change from 613 micron to 44 micron. Through the function of separator and blower, it can meet different customers demand.</w:t>
      </w:r>
    </w:p>
    <w:p>
      <w:pPr>
        <w:widowControl w:val="0"/>
        <w:numPr>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Advantages of Raymond Mill</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1. The whole plant is a vertical structure of strong systematic characteristic, so it occupies small area. From crushing of raw material to grinding and packing is an independent production system.</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2. Compared with other milling plants, its passing ratio achieves 99%, this is what other mill can not reach.</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3. Driving system of main frame adopts airtight gearing and pulley, drives smoothly and operates reliably.</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 xml:space="preserve">4. Main parts of the whole plant are made from cast and steel of high quality. The technics is so subtly that insures the durability of whole plant. </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5. The electric control system is centralized controlled, so the automaticity is high, no people are needed in the operating room.</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Working principle of Raymond Mill</w:t>
      </w:r>
    </w:p>
    <w:p>
      <w:pPr>
        <w:widowControl w:val="0"/>
        <w:numPr>
          <w:numId w:val="0"/>
        </w:numPr>
        <w:jc w:val="both"/>
        <w:rPr>
          <w:rFonts w:hint="eastAsia" w:ascii="Arial" w:hAnsi="Arial" w:cs="Arial"/>
          <w:b/>
          <w:bCs/>
          <w:sz w:val="24"/>
          <w:szCs w:val="24"/>
          <w:lang w:val="en-US" w:eastAsia="zh-CN"/>
        </w:rPr>
      </w:pP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 xml:space="preserve">Firstly, raw material is crushed by jaw crusher to the size required, then the crushed materials are elevated into a hopper by vibrating feeder, evenly and continuously into the grinding chamber for powder-processing. </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After this, the ground stuff are carried by the air from the blower into the separator for screening. The fine powers are blow into the cyclone collector and are poured out through the output-powder valve as the final products and the rough stuff after the screening will be recycled back into the grinding chamber for regrinding.</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S</w:t>
      </w:r>
      <w:r>
        <w:rPr>
          <w:rFonts w:hint="default" w:ascii="Arial" w:hAnsi="Arial" w:cs="Arial"/>
          <w:b/>
          <w:bCs/>
          <w:sz w:val="24"/>
          <w:szCs w:val="24"/>
          <w:lang w:val="en-US" w:eastAsia="zh-CN"/>
        </w:rPr>
        <w:t>pecifications</w:t>
      </w:r>
      <w:r>
        <w:rPr>
          <w:rFonts w:hint="eastAsia" w:ascii="Arial" w:hAnsi="Arial" w:cs="Arial"/>
          <w:b/>
          <w:bCs/>
          <w:sz w:val="24"/>
          <w:szCs w:val="24"/>
          <w:lang w:val="en-US" w:eastAsia="zh-CN"/>
        </w:rPr>
        <w:t xml:space="preserve"> of Raymond Mill</w:t>
      </w:r>
    </w:p>
    <w:p>
      <w:pPr>
        <w:widowControl w:val="0"/>
        <w:numPr>
          <w:numId w:val="0"/>
        </w:numPr>
        <w:jc w:val="both"/>
        <w:rPr>
          <w:rFonts w:hint="eastAsia" w:ascii="Arial" w:hAnsi="Arial" w:cs="Arial"/>
          <w:b/>
          <w:bCs/>
          <w:sz w:val="24"/>
          <w:szCs w:val="24"/>
          <w:lang w:val="en-US" w:eastAsia="zh-CN"/>
        </w:rPr>
      </w:pPr>
    </w:p>
    <w:tbl>
      <w:tblPr>
        <w:tblW w:w="8425" w:type="dxa"/>
        <w:tblInd w:w="0" w:type="dxa"/>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61"/>
        <w:gridCol w:w="542"/>
        <w:gridCol w:w="912"/>
        <w:gridCol w:w="1082"/>
        <w:gridCol w:w="1082"/>
        <w:gridCol w:w="1082"/>
        <w:gridCol w:w="1082"/>
        <w:gridCol w:w="1082"/>
      </w:tblGrid>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3015" w:type="dxa"/>
            <w:gridSpan w:val="3"/>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Model</w:t>
            </w:r>
          </w:p>
        </w:tc>
        <w:tc>
          <w:tcPr>
            <w:tcW w:w="108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3R2115</w:t>
            </w:r>
          </w:p>
        </w:tc>
        <w:tc>
          <w:tcPr>
            <w:tcW w:w="108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3R2615</w:t>
            </w:r>
          </w:p>
        </w:tc>
        <w:tc>
          <w:tcPr>
            <w:tcW w:w="108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3R2715</w:t>
            </w:r>
          </w:p>
        </w:tc>
        <w:tc>
          <w:tcPr>
            <w:tcW w:w="108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3R3016</w:t>
            </w:r>
          </w:p>
        </w:tc>
        <w:tc>
          <w:tcPr>
            <w:tcW w:w="1082" w:type="dxa"/>
            <w:tcBorders>
              <w:top w:val="nil"/>
              <w:left w:val="nil"/>
              <w:bottom w:val="nil"/>
              <w:right w:val="nil"/>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4R3216</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561" w:type="dxa"/>
            <w:vMerge w:val="restart"/>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Roller</w:t>
            </w:r>
          </w:p>
        </w:tc>
        <w:tc>
          <w:tcPr>
            <w:tcW w:w="1454"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Number</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w:t>
            </w:r>
          </w:p>
        </w:tc>
        <w:tc>
          <w:tcPr>
            <w:tcW w:w="108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4</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561"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default" w:ascii="Arial" w:hAnsi="Arial" w:cs="Arial"/>
                <w:b w:val="0"/>
                <w:i w:val="0"/>
                <w:caps w:val="0"/>
                <w:color w:val="000000"/>
                <w:spacing w:val="0"/>
                <w:sz w:val="18"/>
                <w:szCs w:val="18"/>
              </w:rPr>
            </w:pPr>
          </w:p>
        </w:tc>
        <w:tc>
          <w:tcPr>
            <w:tcW w:w="1454"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Diameter (mm)</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210</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260</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270</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300</w:t>
            </w:r>
          </w:p>
        </w:tc>
        <w:tc>
          <w:tcPr>
            <w:tcW w:w="108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320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561"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default" w:ascii="Arial" w:hAnsi="Arial" w:cs="Arial"/>
                <w:b w:val="0"/>
                <w:i w:val="0"/>
                <w:caps w:val="0"/>
                <w:color w:val="000000"/>
                <w:spacing w:val="0"/>
                <w:sz w:val="18"/>
                <w:szCs w:val="18"/>
              </w:rPr>
            </w:pPr>
          </w:p>
        </w:tc>
        <w:tc>
          <w:tcPr>
            <w:tcW w:w="1454"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Height (mm)</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150</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150</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150</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160</w:t>
            </w:r>
          </w:p>
        </w:tc>
        <w:tc>
          <w:tcPr>
            <w:tcW w:w="108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160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561" w:type="dxa"/>
            <w:vMerge w:val="restart"/>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Ring</w:t>
            </w:r>
          </w:p>
        </w:tc>
        <w:tc>
          <w:tcPr>
            <w:tcW w:w="1454"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Inside diameter (mm)</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630</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780</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830</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880</w:t>
            </w:r>
          </w:p>
        </w:tc>
        <w:tc>
          <w:tcPr>
            <w:tcW w:w="108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970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561"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default" w:ascii="Arial" w:hAnsi="Arial" w:cs="Arial"/>
                <w:b w:val="0"/>
                <w:i w:val="0"/>
                <w:caps w:val="0"/>
                <w:color w:val="000000"/>
                <w:spacing w:val="0"/>
                <w:sz w:val="18"/>
                <w:szCs w:val="18"/>
              </w:rPr>
            </w:pPr>
          </w:p>
        </w:tc>
        <w:tc>
          <w:tcPr>
            <w:tcW w:w="1454" w:type="dxa"/>
            <w:gridSpan w:val="2"/>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Height (mm)</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150</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150</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150</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160</w:t>
            </w:r>
          </w:p>
        </w:tc>
        <w:tc>
          <w:tcPr>
            <w:tcW w:w="108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160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3015" w:type="dxa"/>
            <w:gridSpan w:val="3"/>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Maximum feed size (mm)</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15-20</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15-20</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15-20</w:t>
            </w:r>
          </w:p>
        </w:tc>
        <w:tc>
          <w:tcPr>
            <w:tcW w:w="108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20-25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3015" w:type="dxa"/>
            <w:gridSpan w:val="3"/>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Output size (mm)</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0.044-0.165</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0.044-0.165</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0.044-0.165</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0.044-0.165</w:t>
            </w:r>
          </w:p>
        </w:tc>
        <w:tc>
          <w:tcPr>
            <w:tcW w:w="108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0.044-0.165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3015" w:type="dxa"/>
            <w:gridSpan w:val="3"/>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Power of main frame (kW)</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18.5</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22</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30</w:t>
            </w:r>
          </w:p>
        </w:tc>
        <w:tc>
          <w:tcPr>
            <w:tcW w:w="108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37</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561" w:type="dxa"/>
            <w:vMerge w:val="restart"/>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Fineness of final product (mm)</w:t>
            </w:r>
          </w:p>
        </w:tc>
        <w:tc>
          <w:tcPr>
            <w:tcW w:w="542" w:type="dxa"/>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0.165</w:t>
            </w:r>
          </w:p>
        </w:tc>
        <w:tc>
          <w:tcPr>
            <w:tcW w:w="912" w:type="dxa"/>
            <w:vMerge w:val="restart"/>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capacity (t/h)</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1.2-1.8</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1.8-2.5</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2.3-2.8</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2.6-3.2</w:t>
            </w:r>
          </w:p>
        </w:tc>
        <w:tc>
          <w:tcPr>
            <w:tcW w:w="108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3.2-4.5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561"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default" w:ascii="Arial" w:hAnsi="Arial" w:cs="Arial"/>
                <w:b w:val="0"/>
                <w:i w:val="0"/>
                <w:caps w:val="0"/>
                <w:color w:val="000000"/>
                <w:spacing w:val="0"/>
                <w:sz w:val="18"/>
                <w:szCs w:val="18"/>
              </w:rPr>
            </w:pPr>
          </w:p>
        </w:tc>
        <w:tc>
          <w:tcPr>
            <w:tcW w:w="542" w:type="dxa"/>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0.075</w:t>
            </w:r>
          </w:p>
        </w:tc>
        <w:tc>
          <w:tcPr>
            <w:tcW w:w="912" w:type="dxa"/>
            <w:vMerge w:val="continue"/>
            <w:tcBorders>
              <w:top w:val="nil"/>
              <w:left w:val="nil"/>
              <w:bottom w:val="nil"/>
              <w:right w:val="nil"/>
            </w:tcBorders>
            <w:shd w:val="clear" w:color="auto" w:fill="E6E6E6"/>
            <w:tcMar>
              <w:left w:w="45" w:type="dxa"/>
              <w:right w:w="45" w:type="dxa"/>
            </w:tcMar>
            <w:vAlign w:val="center"/>
          </w:tcPr>
          <w:p>
            <w:pPr>
              <w:jc w:val="center"/>
              <w:rPr>
                <w:rFonts w:hint="default" w:ascii="Arial" w:hAnsi="Arial" w:cs="Arial"/>
                <w:b w:val="0"/>
                <w:i w:val="0"/>
                <w:caps w:val="0"/>
                <w:color w:val="000000"/>
                <w:spacing w:val="0"/>
                <w:sz w:val="18"/>
                <w:szCs w:val="18"/>
              </w:rPr>
            </w:pP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0.6-1.2</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1.2-1.8</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1.8-2.3</w:t>
            </w:r>
          </w:p>
        </w:tc>
        <w:tc>
          <w:tcPr>
            <w:tcW w:w="108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1.9-2.6</w:t>
            </w:r>
          </w:p>
        </w:tc>
        <w:tc>
          <w:tcPr>
            <w:tcW w:w="1082"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2.4-3.1</w:t>
            </w:r>
          </w:p>
        </w:tc>
      </w:tr>
      <w:tr>
        <w:tblPrEx>
          <w:tblBorders>
            <w:top w:val="single" w:color="FFFFFF" w:sz="6"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561" w:type="dxa"/>
            <w:vMerge w:val="continue"/>
            <w:tcBorders>
              <w:top w:val="nil"/>
              <w:left w:val="nil"/>
              <w:bottom w:val="nil"/>
              <w:right w:val="single" w:color="FFFFFF" w:sz="6" w:space="0"/>
            </w:tcBorders>
            <w:shd w:val="clear" w:color="auto" w:fill="E6E6E6"/>
            <w:tcMar>
              <w:left w:w="45" w:type="dxa"/>
              <w:right w:w="45" w:type="dxa"/>
            </w:tcMar>
            <w:vAlign w:val="center"/>
          </w:tcPr>
          <w:p>
            <w:pPr>
              <w:jc w:val="center"/>
              <w:rPr>
                <w:rFonts w:hint="default" w:ascii="Arial" w:hAnsi="Arial" w:cs="Arial"/>
                <w:b w:val="0"/>
                <w:i w:val="0"/>
                <w:caps w:val="0"/>
                <w:color w:val="000000"/>
                <w:spacing w:val="0"/>
                <w:sz w:val="18"/>
                <w:szCs w:val="18"/>
              </w:rPr>
            </w:pPr>
          </w:p>
        </w:tc>
        <w:tc>
          <w:tcPr>
            <w:tcW w:w="542" w:type="dxa"/>
            <w:tcBorders>
              <w:top w:val="nil"/>
              <w:left w:val="nil"/>
              <w:bottom w:val="nil"/>
              <w:right w:val="single" w:color="FFFFFF" w:sz="6" w:space="0"/>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0.044</w:t>
            </w:r>
          </w:p>
        </w:tc>
        <w:tc>
          <w:tcPr>
            <w:tcW w:w="912" w:type="dxa"/>
            <w:vMerge w:val="continue"/>
            <w:tcBorders>
              <w:top w:val="nil"/>
              <w:left w:val="nil"/>
              <w:bottom w:val="nil"/>
              <w:right w:val="nil"/>
            </w:tcBorders>
            <w:shd w:val="clear" w:color="auto" w:fill="E6E6E6"/>
            <w:tcMar>
              <w:left w:w="45" w:type="dxa"/>
              <w:right w:w="45" w:type="dxa"/>
            </w:tcMar>
            <w:vAlign w:val="center"/>
          </w:tcPr>
          <w:p>
            <w:pPr>
              <w:jc w:val="center"/>
              <w:rPr>
                <w:rFonts w:hint="default" w:ascii="Arial" w:hAnsi="Arial" w:cs="Arial"/>
                <w:b w:val="0"/>
                <w:i w:val="0"/>
                <w:caps w:val="0"/>
                <w:color w:val="000000"/>
                <w:spacing w:val="0"/>
                <w:sz w:val="18"/>
                <w:szCs w:val="18"/>
              </w:rPr>
            </w:pP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0.6-1.0</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0.8-1.2</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0.9-1.7</w:t>
            </w:r>
          </w:p>
        </w:tc>
        <w:tc>
          <w:tcPr>
            <w:tcW w:w="108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1-1.9</w:t>
            </w:r>
          </w:p>
        </w:tc>
        <w:tc>
          <w:tcPr>
            <w:tcW w:w="1082"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1.8-2.5</w:t>
            </w:r>
          </w:p>
        </w:tc>
      </w:tr>
    </w:tbl>
    <w:p>
      <w:pPr>
        <w:widowControl w:val="0"/>
        <w:numPr>
          <w:numId w:val="0"/>
        </w:numPr>
        <w:jc w:val="both"/>
        <w:rPr>
          <w:rFonts w:hint="eastAsia" w:ascii="Arial" w:hAnsi="Arial" w:cs="Arial"/>
          <w:b/>
          <w:bCs/>
          <w:sz w:val="24"/>
          <w:szCs w:val="24"/>
          <w:lang w:val="en-US" w:eastAsia="zh-CN"/>
        </w:rPr>
      </w:pPr>
    </w:p>
    <w:p>
      <w:pPr>
        <w:widowControl w:val="0"/>
        <w:numPr>
          <w:numId w:val="0"/>
        </w:numPr>
        <w:jc w:val="both"/>
        <w:rPr>
          <w:rFonts w:hint="eastAsia" w:ascii="Arial" w:hAnsi="Arial" w:cs="Arial"/>
          <w:b/>
          <w:bCs/>
          <w:sz w:val="24"/>
          <w:szCs w:val="24"/>
          <w:lang w:val="en-US" w:eastAsia="zh-CN"/>
        </w:rPr>
      </w:pPr>
      <w:bookmarkStart w:id="0" w:name="_GoBack"/>
      <w:bookmarkEnd w:id="0"/>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val="0"/>
          <w:bCs w:val="0"/>
          <w:sz w:val="21"/>
          <w:szCs w:val="21"/>
          <w:lang w:val="en-US" w:eastAsia="zh-CN"/>
        </w:rPr>
      </w:pPr>
    </w:p>
    <w:p>
      <w:pPr>
        <w:jc w:val="center"/>
        <w:rPr>
          <w:rFonts w:hint="eastAsia"/>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04b_21">
    <w:panose1 w:val="000004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F489"/>
    <w:multiLevelType w:val="singleLevel"/>
    <w:tmpl w:val="57A2F48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E7273A"/>
    <w:rsid w:val="73266F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2016-10-10T09:28:50Z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